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CD" w:rsidRDefault="004F38CD" w:rsidP="004F38CD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ЗАПОЛНЕНИЯ СВЕДЕНИЙ О ВАЛЮТНЫХ ОПЕРАЦИЯХ</w:t>
      </w:r>
    </w:p>
    <w:p w:rsidR="004F38CD" w:rsidRDefault="004F38CD" w:rsidP="004F38CD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</w:p>
    <w:p w:rsidR="004F38CD" w:rsidRPr="00693754" w:rsidRDefault="004F38CD" w:rsidP="004F38CD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</w:p>
    <w:p w:rsidR="004F38CD" w:rsidRDefault="004F38CD" w:rsidP="004F38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заголовочной части сведений о валютных операциях (далее - СВО) указываются:</w:t>
      </w: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hyperlink r:id="rId5" w:history="1">
        <w:r w:rsidRPr="009C2773">
          <w:rPr>
            <w:rFonts w:ascii="Times New Roman" w:hAnsi="Times New Roman"/>
            <w:sz w:val="20"/>
            <w:szCs w:val="20"/>
          </w:rPr>
          <w:t>поле</w:t>
        </w:r>
      </w:hyperlink>
      <w:r>
        <w:rPr>
          <w:rFonts w:ascii="Times New Roman" w:hAnsi="Times New Roman"/>
          <w:sz w:val="20"/>
          <w:szCs w:val="20"/>
        </w:rPr>
        <w:t xml:space="preserve"> "Наименование уполномоченного банка" указывается полное или сокращенное фирменное наименование уполномоченного банка (его филиала), в который резидент представляет СВО либо которому предоставлено право </w:t>
      </w:r>
      <w:proofErr w:type="gramStart"/>
      <w:r>
        <w:rPr>
          <w:rFonts w:ascii="Times New Roman" w:hAnsi="Times New Roman"/>
          <w:sz w:val="20"/>
          <w:szCs w:val="20"/>
        </w:rPr>
        <w:t>заполнить</w:t>
      </w:r>
      <w:proofErr w:type="gramEnd"/>
      <w:r>
        <w:rPr>
          <w:rFonts w:ascii="Times New Roman" w:hAnsi="Times New Roman"/>
          <w:sz w:val="20"/>
          <w:szCs w:val="20"/>
        </w:rPr>
        <w:t xml:space="preserve"> СВО.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D37D6">
        <w:rPr>
          <w:rFonts w:ascii="Times New Roman" w:hAnsi="Times New Roman"/>
          <w:sz w:val="20"/>
          <w:szCs w:val="20"/>
        </w:rPr>
        <w:t xml:space="preserve">В </w:t>
      </w:r>
      <w:hyperlink r:id="rId6" w:history="1">
        <w:r w:rsidRPr="001D37D6">
          <w:rPr>
            <w:rFonts w:ascii="Times New Roman" w:hAnsi="Times New Roman"/>
            <w:sz w:val="20"/>
            <w:szCs w:val="20"/>
          </w:rPr>
          <w:t>поле</w:t>
        </w:r>
      </w:hyperlink>
      <w:r>
        <w:rPr>
          <w:rFonts w:ascii="Times New Roman" w:hAnsi="Times New Roman"/>
          <w:sz w:val="20"/>
          <w:szCs w:val="20"/>
        </w:rPr>
        <w:t xml:space="preserve"> "Наименование резидента" указывается полное или сокращенное фирменное наименование юридического лица или его филиала (для коммерческих организаций), наименование юридического лица или его филиала (для некоммерческих организаций) или фамилия, имя, отчество (последнее - при наличии) физического лица - индивидуального предпринимателя, физического лица, занимающегося в установленном законодательством Российской Федерации порядке частной практикой, которые представили СВО или по поручению которых </w:t>
      </w:r>
      <w:proofErr w:type="spellStart"/>
      <w:r>
        <w:rPr>
          <w:rFonts w:ascii="Times New Roman" w:hAnsi="Times New Roman"/>
          <w:sz w:val="20"/>
          <w:szCs w:val="20"/>
        </w:rPr>
        <w:t>сво</w:t>
      </w:r>
      <w:proofErr w:type="spellEnd"/>
      <w:r>
        <w:rPr>
          <w:rFonts w:ascii="Times New Roman" w:hAnsi="Times New Roman"/>
          <w:sz w:val="20"/>
          <w:szCs w:val="20"/>
        </w:rPr>
        <w:t xml:space="preserve"> заполнена.</w:t>
      </w:r>
      <w:proofErr w:type="gramEnd"/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написании </w:t>
      </w:r>
      <w:hyperlink r:id="rId7" w:history="1">
        <w:r w:rsidRPr="001D37D6">
          <w:rPr>
            <w:rFonts w:ascii="Times New Roman" w:hAnsi="Times New Roman"/>
            <w:sz w:val="20"/>
            <w:szCs w:val="20"/>
          </w:rPr>
          <w:t>наименования</w:t>
        </w:r>
      </w:hyperlink>
      <w:r>
        <w:rPr>
          <w:rFonts w:ascii="Times New Roman" w:hAnsi="Times New Roman"/>
          <w:sz w:val="20"/>
          <w:szCs w:val="20"/>
        </w:rPr>
        <w:t xml:space="preserve"> резидента допускается использование общепринятых сокращений (например, ОАО, ПАО, АО, ИП и так далее).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поле "от ___________" указывается дата заполнения СВО в формате ДД.ММ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>
        <w:rPr>
          <w:rFonts w:ascii="Times New Roman" w:hAnsi="Times New Roman"/>
          <w:sz w:val="20"/>
          <w:szCs w:val="20"/>
        </w:rPr>
        <w:t>ГГГ. При заполнении графы 15 «Признак корректировки» в поле «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________» указывается </w:t>
      </w:r>
      <w:proofErr w:type="gramStart"/>
      <w:r>
        <w:rPr>
          <w:rFonts w:ascii="Times New Roman" w:hAnsi="Times New Roman"/>
          <w:sz w:val="20"/>
          <w:szCs w:val="20"/>
        </w:rPr>
        <w:t>текущая</w:t>
      </w:r>
      <w:proofErr w:type="gramEnd"/>
      <w:r>
        <w:rPr>
          <w:rFonts w:ascii="Times New Roman" w:hAnsi="Times New Roman"/>
          <w:sz w:val="20"/>
          <w:szCs w:val="20"/>
        </w:rPr>
        <w:t xml:space="preserve"> дата заполнения СВО.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В </w:t>
      </w:r>
      <w:hyperlink r:id="rId8" w:history="1">
        <w:r w:rsidRPr="00785ACB">
          <w:rPr>
            <w:rFonts w:ascii="Times New Roman" w:hAnsi="Times New Roman"/>
            <w:sz w:val="20"/>
            <w:szCs w:val="20"/>
          </w:rPr>
          <w:t>графе 1</w:t>
        </w:r>
      </w:hyperlink>
      <w:r>
        <w:rPr>
          <w:rFonts w:ascii="Times New Roman" w:hAnsi="Times New Roman"/>
          <w:sz w:val="20"/>
          <w:szCs w:val="20"/>
        </w:rPr>
        <w:t xml:space="preserve"> указывается в порядке возрастания номер строки СВО.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заполнения графы 15 "Признак корректировки" в </w:t>
      </w:r>
      <w:hyperlink r:id="rId9" w:history="1">
        <w:r w:rsidRPr="000574A3">
          <w:rPr>
            <w:rFonts w:ascii="Times New Roman" w:hAnsi="Times New Roman"/>
            <w:sz w:val="20"/>
            <w:szCs w:val="20"/>
          </w:rPr>
          <w:t>графе 1</w:t>
        </w:r>
      </w:hyperlink>
      <w:r>
        <w:rPr>
          <w:rFonts w:ascii="Times New Roman" w:hAnsi="Times New Roman"/>
          <w:sz w:val="20"/>
          <w:szCs w:val="20"/>
        </w:rPr>
        <w:t xml:space="preserve"> указывается номер строки СВО, ранее принятой уполномоченным банком, которая содержит сведения по валютной операции, подлежащей корректировке.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В </w:t>
      </w:r>
      <w:hyperlink r:id="rId10" w:history="1">
        <w:r w:rsidRPr="000574A3">
          <w:rPr>
            <w:rFonts w:ascii="Times New Roman" w:hAnsi="Times New Roman"/>
            <w:sz w:val="20"/>
            <w:szCs w:val="20"/>
          </w:rPr>
          <w:t>графе 2</w:t>
        </w:r>
      </w:hyperlink>
      <w:r>
        <w:rPr>
          <w:rFonts w:ascii="Times New Roman" w:hAnsi="Times New Roman"/>
          <w:sz w:val="20"/>
          <w:szCs w:val="20"/>
        </w:rPr>
        <w:t xml:space="preserve"> указывается в формате ДД.ММ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>
        <w:rPr>
          <w:rFonts w:ascii="Times New Roman" w:hAnsi="Times New Roman"/>
          <w:sz w:val="20"/>
          <w:szCs w:val="20"/>
        </w:rPr>
        <w:t>ГГГ одна из следующих дат: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зачисления иностранной валюты на транзитный валютный счет резидента;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зачисления валюты Российской Федерации на счет резидента от нерезидента;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списания иностранной валюты с расчетного счета резидента;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списания валюты Российской Федерации с банковского счета резидента в пользу нерезидента;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зачисления денежных средств на счет (списания денежных средств со счета) в банке-нерезиденте, указанная в выписке из счета банка-нерезидента;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перевода денежных сре</w:t>
      </w:r>
      <w:proofErr w:type="gramStart"/>
      <w:r>
        <w:rPr>
          <w:rFonts w:ascii="Times New Roman" w:hAnsi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/>
          <w:sz w:val="20"/>
          <w:szCs w:val="20"/>
        </w:rPr>
        <w:t>ользу получателя-нерезидента при исполнении аккредитива;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зачисления денежных средств на счет резидента от уполномоченного банка, являющегося банком, открывшим аккредитив нерезиденту, или исполняющим банком по такому аккредитиву, при исполнении аккредитива в пользу резидента; 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</w:t>
      </w:r>
      <w:proofErr w:type="spellStart"/>
      <w:r>
        <w:rPr>
          <w:rFonts w:ascii="Times New Roman" w:hAnsi="Times New Roman"/>
          <w:sz w:val="20"/>
          <w:szCs w:val="20"/>
        </w:rPr>
        <w:t>сисания</w:t>
      </w:r>
      <w:proofErr w:type="spellEnd"/>
      <w:r>
        <w:rPr>
          <w:rFonts w:ascii="Times New Roman" w:hAnsi="Times New Roman"/>
          <w:sz w:val="20"/>
          <w:szCs w:val="20"/>
        </w:rPr>
        <w:t xml:space="preserve"> со счета (зачисления) на счет резидента по операции, совершенной с использованием банковской карты;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списания/зачисления денежных средств со счета третьего лица - резидента, который не ставит на учет контракт (кредитный договор), указания в сведениях уполномоченного банка о проведенной операции с указанием уникального номера контракта, - при заполнении СВО резидентом, поставившим контракт (кредитный договор) на учет;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списания/зачисления на счет резидента иностранной валюты и (или) валюты Российской Федерации, о проведенной операции финансовым агентом (фактором) – резидентом, в том числе указанная в сведениях уполномоченного банка о проведенной операции с указанием уникального номера контракта;</w:t>
      </w: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зачисления денежных средств на счет резидента от нерезидента на счет финансового агента (фактора) – резидента, в том числе указанная в сведениях уполномоченного банка о проведенной операции с указанием уникального номера контракта; </w:t>
      </w: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зачисления денежных средств на счет нового кредитора - физического лица, которому перешли права (требования) по контракту.</w:t>
      </w: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В </w:t>
      </w:r>
      <w:hyperlink r:id="rId11" w:history="1">
        <w:r w:rsidRPr="00D9254F">
          <w:rPr>
            <w:rFonts w:ascii="Times New Roman" w:hAnsi="Times New Roman"/>
            <w:sz w:val="20"/>
            <w:szCs w:val="20"/>
          </w:rPr>
          <w:t>графе 3</w:t>
        </w:r>
      </w:hyperlink>
      <w:r>
        <w:rPr>
          <w:rFonts w:ascii="Times New Roman" w:hAnsi="Times New Roman"/>
          <w:sz w:val="20"/>
          <w:szCs w:val="20"/>
        </w:rPr>
        <w:t xml:space="preserve"> указываются номер (при его отсутствии БН) и дата одного из следующих документов (в формате, состоящем из двух элементов, разделенных символом "/", в первом указывается номер документа (при его отсутствии - символ "БН"), во втором указывается дата документа в формате ДД.ММ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>
        <w:rPr>
          <w:rFonts w:ascii="Times New Roman" w:hAnsi="Times New Roman"/>
          <w:sz w:val="20"/>
          <w:szCs w:val="20"/>
        </w:rPr>
        <w:t>ГГГ: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уведомления о поступлении (зачислении) иностранной валюты на транзитный валютный счет резидента, которое направлено уполномоченным банком резиденту (далее - уведомление);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расчетного документа по валютной операции, который поступил от плательщика-нерезидента в связи с переводом валюты Российской Федерации в пользу резидента;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распоряжения резидента о переводе со своего счета иностранной валюты;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расчетного документа по операции в связи с переводом валюты Российской Федерации в пользу нерезидента;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выписки по счету в банке-нерезиденте содержащей информацию об операции, осуществленной резидентом через счет в банке-нерезиденте;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документа об исполнении аккредитива в пользу нерезидента (о переводе денежных сре</w:t>
      </w:r>
      <w:proofErr w:type="gramStart"/>
      <w:r>
        <w:rPr>
          <w:rFonts w:ascii="Times New Roman" w:hAnsi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/>
          <w:sz w:val="20"/>
          <w:szCs w:val="20"/>
        </w:rPr>
        <w:t>ользу получателя-нерезидента);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расчетного документа по операции в связи с переводом валюты Российской Федерации в пользу резидента, который поступил от уполномоченного банка, не являющимся банком УК, при исполнении аккредитива в пользу нерезидента;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сведений уполномоченного банка, отличного от банка УК, о проведении операции по исполнению аккредитива в пользу нерезидента – при заполнении СВО резидентом, поставившим контракт на учет;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документа по операциям с использованием банковской карты;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сведений уполномоченного банка о проведении операций третьим лицом – резидентом (другим лицом - резидентом,  резидентом, который не ставит на учет контракт (кредитный договор), финансовым агентом (фактором) – резидентом) – при заполнении СВО резидентом, поставившим контракт (кредитный договор) на учет;</w:t>
      </w:r>
      <w:proofErr w:type="gramEnd"/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распоряжения о переводе иностранной валюты плательщиком (финансовым агентом (фактором) - резидентом) по договору финансирования под уступку денежного требования при ее зачислении на счет резидента, открытый в этом же уполномоченном банке;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распоряжения о переводе валюты Российской Федерации плательщиком (финансовым агентом (фактором) - резидентом) по договору финансирования под уступку денежного требования при ее зачислении на расчетный счет резидента.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В </w:t>
      </w:r>
      <w:hyperlink r:id="rId12" w:history="1">
        <w:r w:rsidRPr="00EC5198">
          <w:rPr>
            <w:rFonts w:ascii="Times New Roman" w:hAnsi="Times New Roman"/>
            <w:sz w:val="20"/>
            <w:szCs w:val="20"/>
          </w:rPr>
          <w:t>графе 4</w:t>
        </w:r>
      </w:hyperlink>
      <w:r>
        <w:rPr>
          <w:rFonts w:ascii="Times New Roman" w:hAnsi="Times New Roman"/>
          <w:sz w:val="20"/>
          <w:szCs w:val="20"/>
        </w:rPr>
        <w:t xml:space="preserve"> указывается один из следующих признаков платежа: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1 - зачисление денежных средств на счет резидента, в том числе не в банке УК;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2 - списание денежных средств со счета резидента, в том числе не в банке УК;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7 - зачисление денежных средств от нерезидента на счет финансового агента (фактора) – резидента;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8 - зачисление денежных средств на счет другого лица - резидента или резидента, являющегося стороной по контракту, но не осуществляющего его постановку на учет;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9 - списание денежных средств со счета третьего лица - резидента, другого лица - резидента или резидента, являющегося стороной по контракту, не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не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осуществляющего его постановку на учет;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0 - перевод денежных сре</w:t>
      </w:r>
      <w:proofErr w:type="gramStart"/>
      <w:r>
        <w:rPr>
          <w:rFonts w:ascii="Times New Roman" w:hAnsi="Times New Roman"/>
          <w:sz w:val="20"/>
          <w:szCs w:val="20"/>
        </w:rPr>
        <w:t>дств пр</w:t>
      </w:r>
      <w:proofErr w:type="gramEnd"/>
      <w:r>
        <w:rPr>
          <w:rFonts w:ascii="Times New Roman" w:hAnsi="Times New Roman"/>
          <w:sz w:val="20"/>
          <w:szCs w:val="20"/>
        </w:rPr>
        <w:t>и исполнении аккредитива в пользу получателя нерезидента;</w:t>
      </w: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 - зачисление денежных средств на счет нового кредитора - физического лица, которому перешли права (требования) по контракту.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В </w:t>
      </w:r>
      <w:hyperlink r:id="rId13" w:history="1">
        <w:r w:rsidRPr="00B51561">
          <w:rPr>
            <w:rFonts w:ascii="Times New Roman" w:hAnsi="Times New Roman"/>
            <w:sz w:val="20"/>
            <w:szCs w:val="20"/>
          </w:rPr>
          <w:t>графе 5</w:t>
        </w:r>
      </w:hyperlink>
      <w:r>
        <w:rPr>
          <w:rFonts w:ascii="Times New Roman" w:hAnsi="Times New Roman"/>
          <w:sz w:val="20"/>
          <w:szCs w:val="20"/>
        </w:rPr>
        <w:t xml:space="preserve"> указывается код вида операции, содержащийся в Перечне данных по операциям, указанным в Приложении 1 к Инструкции 181-И, который соответствует назначению перевода, а также сведениям, содержащимся в представленных резидентом документах, связанных с проведением операций, и </w:t>
      </w:r>
      <w:proofErr w:type="spellStart"/>
      <w:r>
        <w:rPr>
          <w:rFonts w:ascii="Times New Roman" w:hAnsi="Times New Roman"/>
          <w:sz w:val="20"/>
          <w:szCs w:val="20"/>
        </w:rPr>
        <w:t>дополнттельной</w:t>
      </w:r>
      <w:proofErr w:type="spellEnd"/>
      <w:r>
        <w:rPr>
          <w:rFonts w:ascii="Times New Roman" w:hAnsi="Times New Roman"/>
          <w:sz w:val="20"/>
          <w:szCs w:val="20"/>
        </w:rPr>
        <w:t xml:space="preserve"> информации.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В случае осуществления </w:t>
      </w:r>
      <w:proofErr w:type="spellStart"/>
      <w:r>
        <w:rPr>
          <w:rFonts w:ascii="Times New Roman" w:hAnsi="Times New Roman"/>
          <w:sz w:val="20"/>
          <w:szCs w:val="20"/>
        </w:rPr>
        <w:t>опеерации</w:t>
      </w:r>
      <w:proofErr w:type="spellEnd"/>
      <w:r>
        <w:rPr>
          <w:rFonts w:ascii="Times New Roman" w:hAnsi="Times New Roman"/>
          <w:sz w:val="20"/>
          <w:szCs w:val="20"/>
        </w:rPr>
        <w:t xml:space="preserve">, связанной с расчетами по принятому на учет контракту по оплате товаров,  ввозимых (вывозимых) на территорию (с территории) Российской Федерации, которые подлежат таможенному декларированию в соответствии с таможенным законодательством таможенного союза путем подачи декларации на товары, в течение шести рабочих дней с даты выпуска (условного выпуска) товаров, </w:t>
      </w:r>
      <w:hyperlink r:id="rId14" w:history="1">
        <w:r w:rsidRPr="005533AB">
          <w:rPr>
            <w:rFonts w:ascii="Times New Roman" w:hAnsi="Times New Roman"/>
            <w:sz w:val="20"/>
            <w:szCs w:val="20"/>
          </w:rPr>
          <w:t>графа 5</w:t>
        </w:r>
      </w:hyperlink>
      <w:r>
        <w:rPr>
          <w:rFonts w:ascii="Times New Roman" w:hAnsi="Times New Roman"/>
          <w:sz w:val="20"/>
          <w:szCs w:val="20"/>
        </w:rPr>
        <w:t xml:space="preserve"> заполняется исходя из имеющихся в наличии у резидентов</w:t>
      </w:r>
      <w:proofErr w:type="gramEnd"/>
      <w:r>
        <w:rPr>
          <w:rFonts w:ascii="Times New Roman" w:hAnsi="Times New Roman"/>
          <w:sz w:val="20"/>
          <w:szCs w:val="20"/>
        </w:rPr>
        <w:t xml:space="preserve"> деклараций на товары.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В </w:t>
      </w:r>
      <w:hyperlink r:id="rId15" w:history="1">
        <w:r w:rsidRPr="00877FFA">
          <w:rPr>
            <w:rFonts w:ascii="Times New Roman" w:hAnsi="Times New Roman"/>
            <w:sz w:val="20"/>
            <w:szCs w:val="20"/>
          </w:rPr>
          <w:t>графе 6</w:t>
        </w:r>
      </w:hyperlink>
      <w:r>
        <w:rPr>
          <w:rFonts w:ascii="Times New Roman" w:hAnsi="Times New Roman"/>
          <w:sz w:val="20"/>
          <w:szCs w:val="20"/>
        </w:rPr>
        <w:t xml:space="preserve"> указывается цифровой код валюты, зачисленной на счет, списываемой со счета в валюте счета (в случае осуществления перевода в валюте, отличной от валюты счета, - в валюте перевода), в соответствии с Общероссийским </w:t>
      </w:r>
      <w:hyperlink r:id="rId16" w:history="1">
        <w:r w:rsidRPr="00877FFA">
          <w:rPr>
            <w:rFonts w:ascii="Times New Roman" w:hAnsi="Times New Roman"/>
            <w:sz w:val="20"/>
            <w:szCs w:val="20"/>
          </w:rPr>
          <w:t>классификатором</w:t>
        </w:r>
      </w:hyperlink>
      <w:r>
        <w:rPr>
          <w:rFonts w:ascii="Times New Roman" w:hAnsi="Times New Roman"/>
          <w:sz w:val="20"/>
          <w:szCs w:val="20"/>
        </w:rPr>
        <w:t xml:space="preserve"> валют (далее - ОКВ) или </w:t>
      </w:r>
      <w:hyperlink r:id="rId17" w:history="1">
        <w:r w:rsidRPr="00877FFA">
          <w:rPr>
            <w:rFonts w:ascii="Times New Roman" w:hAnsi="Times New Roman"/>
            <w:sz w:val="20"/>
            <w:szCs w:val="20"/>
          </w:rPr>
          <w:t>Классификатором</w:t>
        </w:r>
      </w:hyperlink>
      <w:r>
        <w:rPr>
          <w:rFonts w:ascii="Times New Roman" w:hAnsi="Times New Roman"/>
          <w:sz w:val="20"/>
          <w:szCs w:val="20"/>
        </w:rPr>
        <w:t xml:space="preserve"> клиринговых валют.</w:t>
      </w: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proofErr w:type="gramStart"/>
      <w:r>
        <w:rPr>
          <w:rFonts w:ascii="Times New Roman" w:hAnsi="Times New Roman"/>
          <w:sz w:val="20"/>
          <w:szCs w:val="20"/>
        </w:rPr>
        <w:t xml:space="preserve">В </w:t>
      </w:r>
      <w:hyperlink r:id="rId18" w:history="1">
        <w:r w:rsidRPr="00877FFA">
          <w:rPr>
            <w:rFonts w:ascii="Times New Roman" w:hAnsi="Times New Roman"/>
            <w:sz w:val="20"/>
            <w:szCs w:val="20"/>
          </w:rPr>
          <w:t>графе 7</w:t>
        </w:r>
      </w:hyperlink>
      <w:r>
        <w:rPr>
          <w:rFonts w:ascii="Times New Roman" w:hAnsi="Times New Roman"/>
          <w:sz w:val="20"/>
          <w:szCs w:val="20"/>
        </w:rPr>
        <w:t xml:space="preserve"> в единицах валюты, указанной в </w:t>
      </w:r>
      <w:hyperlink r:id="rId19" w:history="1">
        <w:r w:rsidRPr="00877FFA">
          <w:rPr>
            <w:rFonts w:ascii="Times New Roman" w:hAnsi="Times New Roman"/>
            <w:sz w:val="20"/>
            <w:szCs w:val="20"/>
          </w:rPr>
          <w:t>графе 6</w:t>
        </w:r>
      </w:hyperlink>
      <w:r>
        <w:rPr>
          <w:rFonts w:ascii="Times New Roman" w:hAnsi="Times New Roman"/>
          <w:sz w:val="20"/>
          <w:szCs w:val="20"/>
        </w:rPr>
        <w:t xml:space="preserve">, указывается сумма денежных средств, зачисленных на счет резидента (другого лица - резидента, резидента, не осуществляющего постановку на учет контракта, нового кредитора - физического лица), списываемых со счета резидента (третьего лица - резидента, другого лица - резидента, резидента, не осуществляющего </w:t>
      </w:r>
      <w:proofErr w:type="spellStart"/>
      <w:r>
        <w:rPr>
          <w:rFonts w:ascii="Times New Roman" w:hAnsi="Times New Roman"/>
          <w:sz w:val="20"/>
          <w:szCs w:val="20"/>
        </w:rPr>
        <w:t>посстановку</w:t>
      </w:r>
      <w:proofErr w:type="spellEnd"/>
      <w:r>
        <w:rPr>
          <w:rFonts w:ascii="Times New Roman" w:hAnsi="Times New Roman"/>
          <w:sz w:val="20"/>
          <w:szCs w:val="20"/>
        </w:rPr>
        <w:t xml:space="preserve"> на учет контракта), переведенных в пользу получателя - нерезидента при исполнении аккредитива по контракту.</w:t>
      </w:r>
      <w:proofErr w:type="gramEnd"/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В </w:t>
      </w:r>
      <w:hyperlink r:id="rId20" w:history="1">
        <w:r w:rsidRPr="00597A86">
          <w:rPr>
            <w:rFonts w:ascii="Times New Roman" w:hAnsi="Times New Roman"/>
            <w:sz w:val="20"/>
            <w:szCs w:val="20"/>
          </w:rPr>
          <w:t>графе 8</w:t>
        </w:r>
      </w:hyperlink>
      <w:r>
        <w:rPr>
          <w:rFonts w:ascii="Times New Roman" w:hAnsi="Times New Roman"/>
          <w:sz w:val="20"/>
          <w:szCs w:val="20"/>
        </w:rPr>
        <w:t xml:space="preserve"> указывается: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уникальный номер контракта (кредитного договора), в случае если операция связана с расчетами по контракту (кредитному договору), поставленному на учет, либо операция связана с расчетами по договору уступки требования, перевода долга по контракту (кредитному договору), поставленному на учет, а также в случае расчетов по договору финансирования под уступку денежного требования (факторинга), вытекающего из контракта, поставленного на учет;</w:t>
      </w:r>
      <w:proofErr w:type="gramEnd"/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(при его отсутствии - БН) и (или) дата оформления документа, связанного с проведением валютной операции, - в случае если в соответствии с требованиями Инструкции 181-И постановка на учет контракта (кредитного договора) не осуществляется. Сведения указываются в формате, состоящем из двух элементов, разделенных символом "/", в первом указывается номер документа (при его отсутствии - "БН"), во втором указывается дата документа в формате ДД.ММ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>
        <w:rPr>
          <w:rFonts w:ascii="Times New Roman" w:hAnsi="Times New Roman"/>
          <w:sz w:val="20"/>
          <w:szCs w:val="20"/>
        </w:rPr>
        <w:t>ГГГ.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Датой оформления документа, связанного с проведением операции, является наиболее поздняя по сроку дата его подписания либо дата вступления его в силу, в случае отсутствия указанных дат - дата его составления.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Указание в графе 8 одновременно уникального номера контракта (кредитного договора) и иной информации не допускается.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списания/зачисления резидентом денежных средств с одного счета резидента на другой его счет, открытые в этом или другом уполномоченном банке, сведения о документах в </w:t>
      </w:r>
      <w:hyperlink r:id="rId21" w:history="1">
        <w:r w:rsidRPr="00A274FC">
          <w:rPr>
            <w:rFonts w:ascii="Times New Roman" w:hAnsi="Times New Roman"/>
            <w:sz w:val="20"/>
            <w:szCs w:val="20"/>
          </w:rPr>
          <w:t>графе 8</w:t>
        </w:r>
      </w:hyperlink>
      <w:r>
        <w:rPr>
          <w:rFonts w:ascii="Times New Roman" w:hAnsi="Times New Roman"/>
          <w:sz w:val="20"/>
          <w:szCs w:val="20"/>
        </w:rPr>
        <w:t xml:space="preserve"> не указываются.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10. В </w:t>
      </w:r>
      <w:hyperlink r:id="rId22" w:history="1">
        <w:r w:rsidRPr="00523744">
          <w:rPr>
            <w:rFonts w:ascii="Times New Roman" w:hAnsi="Times New Roman"/>
            <w:sz w:val="20"/>
            <w:szCs w:val="20"/>
          </w:rPr>
          <w:t>графе 9</w:t>
        </w:r>
      </w:hyperlink>
      <w:r>
        <w:rPr>
          <w:rFonts w:ascii="Times New Roman" w:hAnsi="Times New Roman"/>
          <w:sz w:val="20"/>
          <w:szCs w:val="20"/>
        </w:rPr>
        <w:t xml:space="preserve"> указывается код признака представления резидентом документов связанных с проведением операций (2, 3 или 4), указанный в данных по операциям:</w:t>
      </w: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2 - документы, связанные с проведением операций, не представлены в соответствии с </w:t>
      </w:r>
      <w:hyperlink r:id="rId23" w:history="1">
        <w:r w:rsidRPr="00C04697">
          <w:rPr>
            <w:rFonts w:ascii="Times New Roman" w:hAnsi="Times New Roman"/>
            <w:sz w:val="20"/>
            <w:szCs w:val="20"/>
          </w:rPr>
          <w:t>пунктом 2.6</w:t>
        </w:r>
      </w:hyperlink>
      <w:r w:rsidRPr="00C0469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2.8,</w:t>
      </w:r>
      <w:r w:rsidRPr="00C0469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2.14,</w:t>
      </w:r>
      <w:r w:rsidRPr="00C0469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2.16 Инструкции 181-И;</w:t>
      </w: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3 - документы, связанные с проведением операций, не представлены в соответствии с </w:t>
      </w:r>
      <w:hyperlink r:id="rId24" w:history="1">
        <w:r w:rsidRPr="00CD2CAE">
          <w:rPr>
            <w:rFonts w:ascii="Times New Roman" w:hAnsi="Times New Roman"/>
            <w:sz w:val="20"/>
            <w:szCs w:val="20"/>
          </w:rPr>
          <w:t>пунктами 2.2</w:t>
        </w:r>
      </w:hyperlink>
      <w:r>
        <w:rPr>
          <w:rFonts w:ascii="Times New Roman" w:hAnsi="Times New Roman"/>
          <w:sz w:val="20"/>
          <w:szCs w:val="20"/>
        </w:rPr>
        <w:t xml:space="preserve">  Инструкции 181-И;</w:t>
      </w: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4 - документы, связанные с проведением операций, представлены;</w:t>
      </w: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4F38CD" w:rsidRPr="00682887" w:rsidRDefault="004F38CD" w:rsidP="004F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682887">
        <w:rPr>
          <w:rFonts w:ascii="Times New Roman" w:hAnsi="Times New Roman"/>
          <w:sz w:val="20"/>
          <w:szCs w:val="20"/>
        </w:rPr>
        <w:t xml:space="preserve">11. В </w:t>
      </w:r>
      <w:hyperlink r:id="rId25" w:history="1">
        <w:r w:rsidRPr="00682887">
          <w:rPr>
            <w:rFonts w:ascii="Times New Roman" w:hAnsi="Times New Roman"/>
            <w:sz w:val="20"/>
            <w:szCs w:val="20"/>
          </w:rPr>
          <w:t>графе 1</w:t>
        </w:r>
      </w:hyperlink>
      <w:r w:rsidRPr="00682887">
        <w:rPr>
          <w:rFonts w:ascii="Times New Roman" w:hAnsi="Times New Roman"/>
          <w:sz w:val="20"/>
          <w:szCs w:val="20"/>
        </w:rPr>
        <w:t>0 в формате ДД.ММ</w:t>
      </w:r>
      <w:proofErr w:type="gramStart"/>
      <w:r w:rsidRPr="00682887">
        <w:rPr>
          <w:rFonts w:ascii="Times New Roman" w:hAnsi="Times New Roman"/>
          <w:sz w:val="20"/>
          <w:szCs w:val="20"/>
        </w:rPr>
        <w:t>.Г</w:t>
      </w:r>
      <w:proofErr w:type="gramEnd"/>
      <w:r w:rsidRPr="00682887">
        <w:rPr>
          <w:rFonts w:ascii="Times New Roman" w:hAnsi="Times New Roman"/>
          <w:sz w:val="20"/>
          <w:szCs w:val="20"/>
        </w:rPr>
        <w:t>ГГГ указывается информация об ожидаемом сроке репатриации иностранной валюты и (или) валюты Российской Федерации в случае осуществления резидентом авансовых платежей (коды видов операций: 11100, 21100, 23100, 23110).</w:t>
      </w:r>
    </w:p>
    <w:p w:rsidR="004F38CD" w:rsidRPr="00682887" w:rsidRDefault="004F38CD" w:rsidP="004F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87">
        <w:rPr>
          <w:rFonts w:ascii="Times New Roman" w:hAnsi="Times New Roman"/>
          <w:sz w:val="20"/>
          <w:szCs w:val="20"/>
        </w:rPr>
        <w:t xml:space="preserve">        В графе 11 в формате ДД.ММ</w:t>
      </w:r>
      <w:proofErr w:type="gramStart"/>
      <w:r w:rsidRPr="00682887">
        <w:rPr>
          <w:rFonts w:ascii="Times New Roman" w:hAnsi="Times New Roman"/>
          <w:sz w:val="20"/>
          <w:szCs w:val="20"/>
        </w:rPr>
        <w:t>.Г</w:t>
      </w:r>
      <w:proofErr w:type="gramEnd"/>
      <w:r w:rsidRPr="00682887">
        <w:rPr>
          <w:rFonts w:ascii="Times New Roman" w:hAnsi="Times New Roman"/>
          <w:sz w:val="20"/>
          <w:szCs w:val="20"/>
        </w:rPr>
        <w:t>ГГГ указывается информация об ожидаемом сроке поставке товара, оказание услуг  в случае осуществления резидентом авансовых платежей (коды видов операций: 11100, 21100, 23100, 23110).</w:t>
      </w:r>
    </w:p>
    <w:p w:rsidR="004F38CD" w:rsidRPr="00682887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2887">
        <w:rPr>
          <w:rFonts w:ascii="Times New Roman" w:hAnsi="Times New Roman"/>
          <w:sz w:val="20"/>
          <w:szCs w:val="20"/>
        </w:rPr>
        <w:t xml:space="preserve"> При отсутствии указанного срока (сроков) в контракте в </w:t>
      </w:r>
      <w:hyperlink r:id="rId26" w:history="1">
        <w:r w:rsidRPr="00682887">
          <w:rPr>
            <w:rFonts w:ascii="Times New Roman" w:hAnsi="Times New Roman"/>
            <w:sz w:val="20"/>
            <w:szCs w:val="20"/>
          </w:rPr>
          <w:t xml:space="preserve">графе </w:t>
        </w:r>
      </w:hyperlink>
      <w:r w:rsidRPr="00682887">
        <w:rPr>
          <w:rFonts w:ascii="Times New Roman" w:hAnsi="Times New Roman"/>
          <w:sz w:val="20"/>
          <w:szCs w:val="20"/>
        </w:rPr>
        <w:t xml:space="preserve">11 указывается срок, совпадающий со сроком, указанным в </w:t>
      </w:r>
      <w:hyperlink r:id="rId27" w:history="1">
        <w:r w:rsidRPr="00682887">
          <w:rPr>
            <w:rFonts w:ascii="Times New Roman" w:hAnsi="Times New Roman"/>
            <w:sz w:val="20"/>
            <w:szCs w:val="20"/>
          </w:rPr>
          <w:t xml:space="preserve">графе </w:t>
        </w:r>
      </w:hyperlink>
      <w:r w:rsidRPr="00682887">
        <w:rPr>
          <w:rFonts w:ascii="Times New Roman" w:hAnsi="Times New Roman"/>
          <w:sz w:val="20"/>
          <w:szCs w:val="20"/>
        </w:rPr>
        <w:t>10.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80"/>
      <w:bookmarkEnd w:id="0"/>
      <w:r>
        <w:rPr>
          <w:rFonts w:ascii="Times New Roman" w:hAnsi="Times New Roman"/>
          <w:sz w:val="20"/>
          <w:szCs w:val="20"/>
        </w:rPr>
        <w:t>Ожидаемый срок указывается в виде последней даты (в формате ДД.ММ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>
        <w:rPr>
          <w:rFonts w:ascii="Times New Roman" w:hAnsi="Times New Roman"/>
          <w:sz w:val="20"/>
          <w:szCs w:val="20"/>
        </w:rPr>
        <w:t>ГГГ) истечения срока исполнения нерезидентом обязательств в счет осуществляемого авансового платежа, который определяется резидентом следующим образом.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При наличии в контракте указанного срока (сроков) к нему (к ним) прибавляется срок (прибавляются сроки), который (которые) в соответствии с обычаями делового оборота необходим (необходимы) для ввоза товаров на территорию Российской Федерации (оформления таможенных деклараций) и (или) сроки для оформления документов, подтверждающих исполнение нерезидентом обязательств путем передачи резиденту товаров (при отсутствии установленного нормативными правовыми актами в области таможенного дела требования</w:t>
      </w:r>
      <w:proofErr w:type="gramEnd"/>
      <w:r>
        <w:rPr>
          <w:rFonts w:ascii="Times New Roman" w:hAnsi="Times New Roman"/>
          <w:sz w:val="20"/>
          <w:szCs w:val="20"/>
        </w:rPr>
        <w:t xml:space="preserve"> о декларировании таможенным органам товаров),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При отсутствии в контракте указанного срока (сроков) указывается срок, рассчитанный резидентом самостоятельно в соответствии с обычаями делового оборота, с учетом сроков оформления таможенных деклараций и (или) сроков оформления документов, подтверждающих исполнение нерезидентом обязательств путем передачи резиденту товаров (при отсутствии установленного нормативными правовыми актами в области таможенного дела требования о декларировании таможенным органам товаров), выполнения для него работ, оказания ему услуг</w:t>
      </w:r>
      <w:proofErr w:type="gramEnd"/>
      <w:r>
        <w:rPr>
          <w:rFonts w:ascii="Times New Roman" w:hAnsi="Times New Roman"/>
          <w:sz w:val="20"/>
          <w:szCs w:val="20"/>
        </w:rPr>
        <w:t>, передачи ему информации и результатов интеллектуальной деятельности, в том числе исключительных прав на них.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Указанный срок не может превышать даты завершения исполнения обязательств по контракту.</w:t>
      </w: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38CD" w:rsidRPr="00682887" w:rsidRDefault="004F38CD" w:rsidP="004F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68288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 w:rsidRPr="00682887">
        <w:rPr>
          <w:rFonts w:ascii="Times New Roman" w:hAnsi="Times New Roman"/>
          <w:sz w:val="20"/>
          <w:szCs w:val="20"/>
        </w:rPr>
        <w:t xml:space="preserve">. В </w:t>
      </w:r>
      <w:hyperlink r:id="rId28" w:history="1">
        <w:r w:rsidRPr="00682887">
          <w:rPr>
            <w:rFonts w:ascii="Times New Roman" w:hAnsi="Times New Roman"/>
            <w:sz w:val="20"/>
            <w:szCs w:val="20"/>
          </w:rPr>
          <w:t>графе 1</w:t>
        </w:r>
      </w:hyperlink>
      <w:r w:rsidRPr="00682887">
        <w:rPr>
          <w:rFonts w:ascii="Times New Roman" w:hAnsi="Times New Roman"/>
          <w:sz w:val="20"/>
          <w:szCs w:val="20"/>
        </w:rPr>
        <w:t xml:space="preserve">2 в соответствии с </w:t>
      </w:r>
      <w:hyperlink r:id="rId29" w:history="1">
        <w:r w:rsidRPr="00682887">
          <w:rPr>
            <w:rFonts w:ascii="Times New Roman" w:hAnsi="Times New Roman"/>
            <w:sz w:val="20"/>
            <w:szCs w:val="20"/>
          </w:rPr>
          <w:t>ОКСМ</w:t>
        </w:r>
      </w:hyperlink>
      <w:r w:rsidRPr="00682887">
        <w:rPr>
          <w:rFonts w:ascii="Times New Roman" w:hAnsi="Times New Roman"/>
          <w:sz w:val="20"/>
          <w:szCs w:val="20"/>
        </w:rPr>
        <w:t xml:space="preserve"> указывается цифровой код </w:t>
      </w:r>
      <w:proofErr w:type="gramStart"/>
      <w:r w:rsidRPr="00682887">
        <w:rPr>
          <w:rFonts w:ascii="Times New Roman" w:hAnsi="Times New Roman"/>
          <w:sz w:val="20"/>
          <w:szCs w:val="20"/>
        </w:rPr>
        <w:t>страны места нахождения банка получателя платежа</w:t>
      </w:r>
      <w:proofErr w:type="gramEnd"/>
      <w:r w:rsidRPr="00682887">
        <w:rPr>
          <w:rFonts w:ascii="Times New Roman" w:hAnsi="Times New Roman"/>
          <w:sz w:val="20"/>
          <w:szCs w:val="20"/>
        </w:rPr>
        <w:t xml:space="preserve">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резидента.</w:t>
      </w:r>
    </w:p>
    <w:p w:rsidR="004F38CD" w:rsidRPr="00682887" w:rsidRDefault="004F38CD" w:rsidP="004F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87">
        <w:rPr>
          <w:rFonts w:ascii="Times New Roman" w:hAnsi="Times New Roman"/>
          <w:sz w:val="20"/>
          <w:szCs w:val="20"/>
        </w:rPr>
        <w:t xml:space="preserve">      1</w:t>
      </w:r>
      <w:r>
        <w:rPr>
          <w:rFonts w:ascii="Times New Roman" w:hAnsi="Times New Roman"/>
          <w:sz w:val="20"/>
          <w:szCs w:val="20"/>
        </w:rPr>
        <w:t>3</w:t>
      </w:r>
      <w:r w:rsidRPr="00682887">
        <w:rPr>
          <w:rFonts w:ascii="Times New Roman" w:hAnsi="Times New Roman"/>
          <w:sz w:val="20"/>
          <w:szCs w:val="20"/>
        </w:rPr>
        <w:t>. Графа 13 заполняется только в том случае если зачисление (списание) денежных сре</w:t>
      </w:r>
      <w:proofErr w:type="gramStart"/>
      <w:r w:rsidRPr="00682887">
        <w:rPr>
          <w:rFonts w:ascii="Times New Roman" w:hAnsi="Times New Roman"/>
          <w:sz w:val="20"/>
          <w:szCs w:val="20"/>
        </w:rPr>
        <w:t>дств пр</w:t>
      </w:r>
      <w:proofErr w:type="gramEnd"/>
      <w:r w:rsidRPr="00682887">
        <w:rPr>
          <w:rFonts w:ascii="Times New Roman" w:hAnsi="Times New Roman"/>
          <w:sz w:val="20"/>
          <w:szCs w:val="20"/>
        </w:rPr>
        <w:t xml:space="preserve">оведено по счету резидента, открытому в банке-нерезиденте, в соответствии с </w:t>
      </w:r>
      <w:hyperlink r:id="rId30" w:history="1">
        <w:r w:rsidRPr="00682887">
          <w:rPr>
            <w:rFonts w:ascii="Times New Roman" w:hAnsi="Times New Roman"/>
            <w:sz w:val="20"/>
            <w:szCs w:val="20"/>
          </w:rPr>
          <w:t>ОКСМ</w:t>
        </w:r>
      </w:hyperlink>
      <w:r w:rsidRPr="00682887">
        <w:rPr>
          <w:rFonts w:ascii="Times New Roman" w:hAnsi="Times New Roman"/>
          <w:sz w:val="20"/>
          <w:szCs w:val="20"/>
        </w:rPr>
        <w:t xml:space="preserve"> указывается цифровой код страны места нахождения банка-нерезидента, через счет резидента в котором осуществлены расчеты по контракту. В иных случаях </w:t>
      </w:r>
      <w:r>
        <w:rPr>
          <w:rFonts w:ascii="Times New Roman" w:hAnsi="Times New Roman"/>
          <w:sz w:val="20"/>
          <w:szCs w:val="20"/>
        </w:rPr>
        <w:t>графа 1</w:t>
      </w:r>
      <w:hyperlink r:id="rId31" w:history="1">
        <w:r w:rsidRPr="00682887">
          <w:rPr>
            <w:rFonts w:ascii="Times New Roman" w:hAnsi="Times New Roman"/>
            <w:sz w:val="20"/>
            <w:szCs w:val="20"/>
          </w:rPr>
          <w:t>3</w:t>
        </w:r>
      </w:hyperlink>
      <w:r w:rsidRPr="00682887">
        <w:rPr>
          <w:rFonts w:ascii="Times New Roman" w:hAnsi="Times New Roman"/>
          <w:sz w:val="20"/>
          <w:szCs w:val="20"/>
        </w:rPr>
        <w:t xml:space="preserve"> не заполняет.</w:t>
      </w: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14. В Графе 14 указывается код валюты корреспондентского счета уполномоченного банка, с которого списаны денежные средства при осуществлении резидентом платежа в пользу нерезидента (на который зачислены денежные средства, поступившие в пользу резидента от нерезидента). Данная </w:t>
      </w:r>
      <w:hyperlink r:id="rId32" w:history="1">
        <w:r w:rsidRPr="00682887">
          <w:rPr>
            <w:rFonts w:ascii="Times New Roman" w:hAnsi="Times New Roman"/>
            <w:sz w:val="20"/>
            <w:szCs w:val="20"/>
          </w:rPr>
          <w:t>графа</w:t>
        </w:r>
      </w:hyperlink>
      <w:r>
        <w:rPr>
          <w:rFonts w:ascii="Times New Roman" w:hAnsi="Times New Roman"/>
          <w:sz w:val="20"/>
          <w:szCs w:val="20"/>
        </w:rPr>
        <w:t xml:space="preserve"> заполняется в случае, если валюта корреспондентского счета отличается от валюты счета резидента, с которого списываются денежные средства для осуществления платежа в пользу нерезидента (на который зачисляются денежные средства, поступившие от нерезидента). В иных случаях </w:t>
      </w:r>
      <w:hyperlink r:id="rId33" w:history="1">
        <w:r w:rsidRPr="00682887">
          <w:rPr>
            <w:rFonts w:ascii="Times New Roman" w:hAnsi="Times New Roman"/>
            <w:sz w:val="20"/>
            <w:szCs w:val="20"/>
          </w:rPr>
          <w:t>графа 1</w:t>
        </w:r>
      </w:hyperlink>
      <w:r w:rsidRPr="00682887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не заполняется.</w:t>
      </w: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38CD" w:rsidRDefault="004F38CD" w:rsidP="004F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15. В Графе 15 проставляется дата  (в формате ДД.ММ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>
        <w:rPr>
          <w:rFonts w:ascii="Times New Roman" w:hAnsi="Times New Roman"/>
          <w:sz w:val="20"/>
          <w:szCs w:val="20"/>
        </w:rPr>
        <w:t xml:space="preserve">ГГГ) заполнения сведений о валютной операции, которая </w:t>
      </w:r>
      <w:proofErr w:type="spellStart"/>
      <w:r>
        <w:rPr>
          <w:rFonts w:ascii="Times New Roman" w:hAnsi="Times New Roman"/>
          <w:sz w:val="20"/>
          <w:szCs w:val="20"/>
        </w:rPr>
        <w:t>сожержит</w:t>
      </w:r>
      <w:proofErr w:type="spellEnd"/>
      <w:r>
        <w:rPr>
          <w:rFonts w:ascii="Times New Roman" w:hAnsi="Times New Roman"/>
          <w:sz w:val="20"/>
          <w:szCs w:val="20"/>
        </w:rPr>
        <w:t xml:space="preserve"> сведения по валютной операции, подлежащей корректировке. В иных случаях графа 15 не заполняется.  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заполнении строки корректирующей СВО в графы, информация которых подлежит изменению, вносятся новые данные, а все ранее представленные сведения по данной валютной операции, не требующие изменений, отражаются в соответствующих графах строки корректирующей СВО в неизменном виде.</w:t>
      </w:r>
    </w:p>
    <w:p w:rsidR="004F38CD" w:rsidRDefault="004F38CD" w:rsidP="004F38CD">
      <w:pPr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поле «Примечание» могут указываться дополнительные сведения по проводимым операциям.</w:t>
      </w:r>
    </w:p>
    <w:p w:rsidR="004F38CD" w:rsidRDefault="004F38CD" w:rsidP="004F38CD">
      <w:pPr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поле «Дополнительная информация», информация которую резидент считает нужным указать. 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18. В </w:t>
      </w:r>
      <w:hyperlink r:id="rId34" w:history="1">
        <w:r w:rsidRPr="00435443">
          <w:rPr>
            <w:rFonts w:ascii="Times New Roman" w:hAnsi="Times New Roman"/>
            <w:sz w:val="20"/>
            <w:szCs w:val="20"/>
          </w:rPr>
          <w:t>поле</w:t>
        </w:r>
      </w:hyperlink>
      <w:r>
        <w:rPr>
          <w:rFonts w:ascii="Times New Roman" w:hAnsi="Times New Roman"/>
          <w:sz w:val="20"/>
          <w:szCs w:val="20"/>
        </w:rPr>
        <w:t xml:space="preserve"> "Информация уполномоченного банка" уполномоченный банк фиксирует дату представления документов и информации резидентом, дату принятия/возврата уполномоченным банком, указание причины возврата, дату передачи банком СВО.</w:t>
      </w:r>
    </w:p>
    <w:p w:rsidR="004F38CD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Даты указываются в формате ДД.ММ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>
        <w:rPr>
          <w:rFonts w:ascii="Times New Roman" w:hAnsi="Times New Roman"/>
          <w:sz w:val="20"/>
          <w:szCs w:val="20"/>
        </w:rPr>
        <w:t>ГГГ.</w:t>
      </w:r>
    </w:p>
    <w:p w:rsidR="004F38CD" w:rsidRPr="008841D0" w:rsidRDefault="004F38CD" w:rsidP="004F38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 фиксируемых в поле "Информация уполномоченного банка" сведений может быть дополнен уполномоченным банком.</w:t>
      </w:r>
    </w:p>
    <w:p w:rsidR="00777C22" w:rsidRDefault="00777C22"/>
    <w:sectPr w:rsidR="00777C22" w:rsidSect="002608A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F3FDF"/>
    <w:multiLevelType w:val="hybridMultilevel"/>
    <w:tmpl w:val="85B05366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EF7AD7"/>
    <w:multiLevelType w:val="hybridMultilevel"/>
    <w:tmpl w:val="D0E09AB4"/>
    <w:lvl w:ilvl="0" w:tplc="DF52D1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38CD"/>
    <w:rsid w:val="00126657"/>
    <w:rsid w:val="00127372"/>
    <w:rsid w:val="00476601"/>
    <w:rsid w:val="004F38CD"/>
    <w:rsid w:val="005E2486"/>
    <w:rsid w:val="00777C22"/>
    <w:rsid w:val="00D93B49"/>
    <w:rsid w:val="00E13ED0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C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6FB32E1D32E4869D85955D72E034E06D1982091DAD15A5449F14842DBE3A8018F535CA222A4575715D24704466731F2FC67FB5060F68EUCr2O" TargetMode="External"/><Relationship Id="rId13" Type="http://schemas.openxmlformats.org/officeDocument/2006/relationships/hyperlink" Target="consultantplus://offline/ref=5FC6FB32E1D32E4869D85955D72E034E06D1982091DAD15A5449F14842DBE3A8018F535CA222A4575315D24704466731F2FC67FB5060F68EUCr2O" TargetMode="External"/><Relationship Id="rId18" Type="http://schemas.openxmlformats.org/officeDocument/2006/relationships/hyperlink" Target="consultantplus://offline/ref=5FC6FB32E1D32E4869D85955D72E034E06D1982091DAD15A5449F14842DBE3A8018F535CA222A4575115D24704466731F2FC67FB5060F68EUCr2O" TargetMode="External"/><Relationship Id="rId26" Type="http://schemas.openxmlformats.org/officeDocument/2006/relationships/hyperlink" Target="consultantplus://offline/ref=5FC6FB32E1D32E4869D85955D72E034E06D1982091DAD15A5449F14842DBE3A8018F535CA222A55E5715D24704466731F2FC67FB5060F68EUCr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C6FB32E1D32E4869D85955D72E034E06D1982091DAD15A5449F14842DBE3A8018F535CA222A4575E15D24704466731F2FC67FB5060F68EUCr2O" TargetMode="External"/><Relationship Id="rId34" Type="http://schemas.openxmlformats.org/officeDocument/2006/relationships/hyperlink" Target="consultantplus://offline/ref=5FC6FB32E1D32E4869D85955D72E034E06D1982091DAD15A5449F14842DBE3A8018F535CA222A55F5615D24704466731F2FC67FB5060F68EUCr2O" TargetMode="External"/><Relationship Id="rId7" Type="http://schemas.openxmlformats.org/officeDocument/2006/relationships/hyperlink" Target="consultantplus://offline/ref=5FC6FB32E1D32E4869D85955D72E034E06D1982091DAD15A5449F14842DBE3A8018F535CA222A4595515D24704466731F2FC67FB5060F68EUCr2O" TargetMode="External"/><Relationship Id="rId12" Type="http://schemas.openxmlformats.org/officeDocument/2006/relationships/hyperlink" Target="consultantplus://offline/ref=5FC6FB32E1D32E4869D85955D72E034E06D1982091DAD15A5449F14842DBE3A8018F535CA222A4575215D24704466731F2FC67FB5060F68EUCr2O" TargetMode="External"/><Relationship Id="rId17" Type="http://schemas.openxmlformats.org/officeDocument/2006/relationships/hyperlink" Target="consultantplus://offline/ref=5FC6FB32E1D32E4869D85955D72E034E05D9982394D18C505C10FD4A45D4BCBF06C65F5DA223AD5F5D4AD752151E6A37EAE26EEC4C62F4U8rEO" TargetMode="External"/><Relationship Id="rId25" Type="http://schemas.openxmlformats.org/officeDocument/2006/relationships/hyperlink" Target="consultantplus://offline/ref=5FC6FB32E1D32E4869D85955D72E034E06D1982091DAD15A5449F14842DBE3A8018F535CA222A55E5715D24704466731F2FC67FB5060F68EUCr2O" TargetMode="External"/><Relationship Id="rId33" Type="http://schemas.openxmlformats.org/officeDocument/2006/relationships/hyperlink" Target="consultantplus://offline/ref=60A06336C579C09A2532467F4928FD591A04A7D6350B13857ACE38853CB3475ECF43B326CA67989C9AA148620E86F0CBE4FF5FE3BE15A748OB1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C6FB32E1D32E4869D85955D72E034E06D8992591D3D15A5449F14842DBE3A8138F0B50A225B25E5F00841642U1r1O" TargetMode="External"/><Relationship Id="rId20" Type="http://schemas.openxmlformats.org/officeDocument/2006/relationships/hyperlink" Target="consultantplus://offline/ref=5FC6FB32E1D32E4869D85955D72E034E06D1982091DAD15A5449F14842DBE3A8018F535CA222A4575E15D24704466731F2FC67FB5060F68EUCr2O" TargetMode="External"/><Relationship Id="rId29" Type="http://schemas.openxmlformats.org/officeDocument/2006/relationships/hyperlink" Target="consultantplus://offline/ref=97F2CCF7E8339DC0C83C6AEBF4DE864F430404CB55F2D5759ADFBE8AA0CA1DC4DAC139A221739EACA51F27C902ECC9EBD25383C7D30B0595N5u8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C6FB32E1D32E4869D85955D72E034E06D1982091DAD15A5449F14842DBE3A8018F535CA222A4595415D24704466731F2FC67FB5060F68EUCr2O" TargetMode="External"/><Relationship Id="rId11" Type="http://schemas.openxmlformats.org/officeDocument/2006/relationships/hyperlink" Target="consultantplus://offline/ref=5FC6FB32E1D32E4869D85955D72E034E06D1982091DAD15A5449F14842DBE3A8018F535CA222A4575515D24704466731F2FC67FB5060F68EUCr2O" TargetMode="External"/><Relationship Id="rId24" Type="http://schemas.openxmlformats.org/officeDocument/2006/relationships/hyperlink" Target="consultantplus://offline/ref=C41505C530B35C1A307442F8C94E97EAA20FB675F8AAC43ABA5A796A3BA19AB6C3D2EADC3A5569B355C20AAFCCAE9C98C8EC35n7P3P" TargetMode="External"/><Relationship Id="rId32" Type="http://schemas.openxmlformats.org/officeDocument/2006/relationships/hyperlink" Target="consultantplus://offline/ref=60A06336C579C09A2532467F4928FD591A04A7D6350B13857ACE38853CB3475ECF43B326CA67989C9AA148620E86F0CBE4FF5FE3BE15A748OB1EK" TargetMode="External"/><Relationship Id="rId5" Type="http://schemas.openxmlformats.org/officeDocument/2006/relationships/hyperlink" Target="consultantplus://offline/ref=5FC6FB32E1D32E4869D85955D72E034E06D1982091DAD15A5449F14842DBE3A8018F535CA222A4595715D24704466731F2FC67FB5060F68EUCr2O" TargetMode="External"/><Relationship Id="rId15" Type="http://schemas.openxmlformats.org/officeDocument/2006/relationships/hyperlink" Target="consultantplus://offline/ref=5FC6FB32E1D32E4869D85955D72E034E06D1982091DAD15A5449F14842DBE3A8018F535CA222A4575015D24704466731F2FC67FB5060F68EUCr2O" TargetMode="External"/><Relationship Id="rId23" Type="http://schemas.openxmlformats.org/officeDocument/2006/relationships/hyperlink" Target="consultantplus://offline/ref=4FB4F64F8BB51F4CEDC350FF5EFCE0A4B36F11C23AE8E127B71DDFC9A37E0C1F9C98D0ED56787F35A97CF7C835748147388536916D208A8DG2OCP" TargetMode="External"/><Relationship Id="rId28" Type="http://schemas.openxmlformats.org/officeDocument/2006/relationships/hyperlink" Target="consultantplus://offline/ref=97F2CCF7E8339DC0C83C6AEBF4DE864F430401C851F3D5759ADFBE8AA0CA1DC4DAC139A221729DACA41F27C902ECC9EBD25383C7D30B0595N5u8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FC6FB32E1D32E4869D85955D72E034E06D1982091DAD15A5449F14842DBE3A8018F535CA222A4575415D24704466731F2FC67FB5060F68EUCr2O" TargetMode="External"/><Relationship Id="rId19" Type="http://schemas.openxmlformats.org/officeDocument/2006/relationships/hyperlink" Target="consultantplus://offline/ref=5FC6FB32E1D32E4869D85955D72E034E06D1982091DAD15A5449F14842DBE3A8018F535CA222A4575015D24704466731F2FC67FB5060F68EUCr2O" TargetMode="External"/><Relationship Id="rId31" Type="http://schemas.openxmlformats.org/officeDocument/2006/relationships/hyperlink" Target="consultantplus://offline/ref=0385EBBFDD8DDBA6540B79EC17FA5A88E0B87AAD97786F9AA9441EC78318E6B30F539BB6D3F343CD84602CB1A6A232F146493F245EF3B786k9Y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6FB32E1D32E4869D85955D72E034E06D1982091DAD15A5449F14842DBE3A8018F535CA222A4575715D24704466731F2FC67FB5060F68EUCr2O" TargetMode="External"/><Relationship Id="rId14" Type="http://schemas.openxmlformats.org/officeDocument/2006/relationships/hyperlink" Target="consultantplus://offline/ref=5FC6FB32E1D32E4869D85955D72E034E06D1982091DAD15A5449F14842DBE3A8018F535CA222A4575315D24704466731F2FC67FB5060F68EUCr2O" TargetMode="External"/><Relationship Id="rId22" Type="http://schemas.openxmlformats.org/officeDocument/2006/relationships/hyperlink" Target="consultantplus://offline/ref=5FC6FB32E1D32E4869D85955D72E034E06D1982091DAD15A5449F14842DBE3A8018F535CA222A4575F15D24704466731F2FC67FB5060F68EUCr2O" TargetMode="External"/><Relationship Id="rId27" Type="http://schemas.openxmlformats.org/officeDocument/2006/relationships/hyperlink" Target="consultantplus://offline/ref=5FC6FB32E1D32E4869D85955D72E034E06D1982091DAD15A5449F14842DBE3A8018F535CA222A55E5415D24704466731F2FC67FB5060F68EUCr2O" TargetMode="External"/><Relationship Id="rId30" Type="http://schemas.openxmlformats.org/officeDocument/2006/relationships/hyperlink" Target="consultantplus://offline/ref=0385EBBFDD8DDBA6540B79EC17FA5A88E0B87FAE93796F9AA9441EC78318E6B30F539BB6D3F240CD87602CB1A6A232F146493F245EF3B786k9Y9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2892</Words>
  <Characters>16487</Characters>
  <Application>Microsoft Office Word</Application>
  <DocSecurity>0</DocSecurity>
  <Lines>137</Lines>
  <Paragraphs>38</Paragraphs>
  <ScaleCrop>false</ScaleCrop>
  <Company/>
  <LinksUpToDate>false</LinksUpToDate>
  <CharactersWithSpaces>19341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Игнатов</dc:creator>
  <cp:keywords/>
  <dc:description/>
  <cp:lastModifiedBy>Сергей А. Игнатов</cp:lastModifiedBy>
  <cp:revision>2</cp:revision>
  <dcterms:created xsi:type="dcterms:W3CDTF">2022-10-12T09:55:00Z</dcterms:created>
  <dcterms:modified xsi:type="dcterms:W3CDTF">2022-10-12T09:56:00Z</dcterms:modified>
</cp:coreProperties>
</file>